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134"/>
        <w:gridCol w:w="3969"/>
      </w:tblGrid>
      <w:tr w:rsidR="00A64564" w:rsidRPr="006A3337" w:rsidTr="003D5A87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64564" w:rsidRPr="006A3337" w:rsidRDefault="00A64564" w:rsidP="003D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ИСПОЛНИТЕЛЬНЫЙ </w:t>
            </w:r>
          </w:p>
          <w:p w:rsidR="00A64564" w:rsidRPr="006A3337" w:rsidRDefault="00A64564" w:rsidP="003D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МУРАЛИНСКОГО</w:t>
            </w: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СЕЛЬСКОГО ПОСЕЛЕНИЯ</w:t>
            </w:r>
          </w:p>
          <w:p w:rsidR="00A64564" w:rsidRPr="006A3337" w:rsidRDefault="00A64564" w:rsidP="003D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КАЙБИЦКОГО МУНИЦИПАЛЬНОГО РАЙОНА</w:t>
            </w:r>
          </w:p>
          <w:p w:rsidR="00A64564" w:rsidRPr="006A3337" w:rsidRDefault="00A64564" w:rsidP="003D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A64564" w:rsidRPr="006A3337" w:rsidRDefault="00A64564" w:rsidP="003D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64564" w:rsidRPr="006A3337" w:rsidRDefault="00A64564" w:rsidP="003D5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64564" w:rsidRPr="006A3337" w:rsidRDefault="00A64564" w:rsidP="003D5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ТАТАРСТАН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Р</w:t>
            </w: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ЕСПУБЛИКАСЫ</w:t>
            </w:r>
          </w:p>
          <w:p w:rsidR="00A64564" w:rsidRPr="006A3337" w:rsidRDefault="00A64564" w:rsidP="003D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КАЙБЫЧ</w:t>
            </w:r>
          </w:p>
          <w:p w:rsidR="00A64564" w:rsidRPr="006A3337" w:rsidRDefault="00A64564" w:rsidP="003D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 РАЙОНЫ</w:t>
            </w:r>
          </w:p>
          <w:p w:rsidR="00A64564" w:rsidRPr="006A3337" w:rsidRDefault="00A64564" w:rsidP="003D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МӨРӘЛЕ </w:t>
            </w: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АВЫЛ ЖИРЛЕГЕ БАШКАРМА КОМИТЕТЫ</w:t>
            </w:r>
          </w:p>
          <w:p w:rsidR="00A64564" w:rsidRPr="006A3337" w:rsidRDefault="00A64564" w:rsidP="003D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A64564" w:rsidRPr="006A3337" w:rsidRDefault="00A64564" w:rsidP="00A6456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64564" w:rsidRPr="006A3337" w:rsidRDefault="00A64564" w:rsidP="00A6456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/>
        </w:rPr>
      </w:pPr>
      <w:r w:rsidRPr="006A333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ПОСТАНОВЛЕНИЕ                                                            КАРАР</w:t>
      </w:r>
      <w:bookmarkStart w:id="0" w:name="_GoBack"/>
      <w:bookmarkEnd w:id="0"/>
    </w:p>
    <w:p w:rsidR="00A64564" w:rsidRPr="006A3337" w:rsidRDefault="00A64564" w:rsidP="00A6456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/>
        </w:rPr>
      </w:pPr>
    </w:p>
    <w:p w:rsidR="00C51B55" w:rsidRPr="00D257D4" w:rsidRDefault="00A64564" w:rsidP="00A64564">
      <w:pPr>
        <w:shd w:val="clear" w:color="auto" w:fill="FFFFFF"/>
        <w:tabs>
          <w:tab w:val="left" w:pos="2213"/>
          <w:tab w:val="left" w:pos="8630"/>
        </w:tabs>
        <w:spacing w:before="317"/>
        <w:ind w:left="614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257D4" w:rsidRPr="00D257D4">
        <w:rPr>
          <w:rFonts w:ascii="Times New Roman" w:hAnsi="Times New Roman" w:cs="Times New Roman"/>
          <w:spacing w:val="-4"/>
          <w:sz w:val="28"/>
          <w:szCs w:val="28"/>
        </w:rPr>
        <w:t>« 18</w:t>
      </w:r>
      <w:r w:rsidRPr="00D257D4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D257D4" w:rsidRPr="00D257D4">
        <w:rPr>
          <w:rFonts w:ascii="Times New Roman" w:hAnsi="Times New Roman" w:cs="Times New Roman"/>
          <w:spacing w:val="-4"/>
          <w:sz w:val="28"/>
          <w:szCs w:val="28"/>
        </w:rPr>
        <w:t>марта</w:t>
      </w:r>
      <w:r w:rsidRPr="00D257D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257D4">
        <w:rPr>
          <w:rFonts w:ascii="Times New Roman" w:hAnsi="Times New Roman" w:cs="Times New Roman"/>
          <w:spacing w:val="-4"/>
          <w:sz w:val="28"/>
          <w:szCs w:val="28"/>
        </w:rPr>
        <w:t xml:space="preserve">2016г.                       </w:t>
      </w:r>
      <w:r w:rsidRPr="00D257D4">
        <w:rPr>
          <w:rFonts w:ascii="Times New Roman" w:hAnsi="Times New Roman" w:cs="Times New Roman"/>
          <w:spacing w:val="-4"/>
          <w:sz w:val="28"/>
          <w:szCs w:val="28"/>
          <w:lang w:val="tt-RU"/>
        </w:rPr>
        <w:t>с</w:t>
      </w:r>
      <w:proofErr w:type="gramStart"/>
      <w:r w:rsidRPr="00D257D4">
        <w:rPr>
          <w:rFonts w:ascii="Times New Roman" w:hAnsi="Times New Roman" w:cs="Times New Roman"/>
          <w:spacing w:val="-4"/>
          <w:sz w:val="28"/>
          <w:szCs w:val="28"/>
          <w:lang w:val="tt-RU"/>
        </w:rPr>
        <w:t>.М</w:t>
      </w:r>
      <w:proofErr w:type="gramEnd"/>
      <w:r w:rsidRPr="00D257D4">
        <w:rPr>
          <w:rFonts w:ascii="Times New Roman" w:hAnsi="Times New Roman" w:cs="Times New Roman"/>
          <w:spacing w:val="-4"/>
          <w:sz w:val="28"/>
          <w:szCs w:val="28"/>
          <w:lang w:val="tt-RU"/>
        </w:rPr>
        <w:t xml:space="preserve">урали                   </w:t>
      </w:r>
      <w:r w:rsidRPr="00D257D4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№</w:t>
      </w:r>
      <w:r w:rsidR="00E16AA8" w:rsidRPr="00D257D4">
        <w:rPr>
          <w:rFonts w:ascii="Times New Roman" w:hAnsi="Times New Roman" w:cs="Times New Roman"/>
          <w:spacing w:val="-4"/>
          <w:sz w:val="28"/>
          <w:szCs w:val="28"/>
        </w:rPr>
        <w:t>7</w:t>
      </w:r>
    </w:p>
    <w:p w:rsidR="00D257D4" w:rsidRPr="00D257D4" w:rsidRDefault="00C51B55" w:rsidP="00D257D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D257D4">
        <w:rPr>
          <w:b/>
        </w:rPr>
        <w:tab/>
      </w:r>
      <w:r w:rsidR="00D257D4" w:rsidRPr="00D257D4">
        <w:rPr>
          <w:rFonts w:ascii="Times New Roman" w:hAnsi="Times New Roman"/>
          <w:b/>
          <w:sz w:val="28"/>
          <w:szCs w:val="28"/>
        </w:rPr>
        <w:t>Порядок работы с обращениями граждан</w:t>
      </w:r>
    </w:p>
    <w:p w:rsidR="00D257D4" w:rsidRPr="00D257D4" w:rsidRDefault="00D257D4" w:rsidP="00D257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D257D4">
        <w:rPr>
          <w:rFonts w:ascii="Times New Roman" w:hAnsi="Times New Roman"/>
          <w:b/>
          <w:sz w:val="28"/>
          <w:szCs w:val="28"/>
        </w:rPr>
        <w:t>в Исполнительном комитете Муралинского</w:t>
      </w:r>
    </w:p>
    <w:p w:rsidR="00D257D4" w:rsidRPr="00D257D4" w:rsidRDefault="00D257D4" w:rsidP="00D257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D257D4">
        <w:rPr>
          <w:rFonts w:ascii="Times New Roman" w:hAnsi="Times New Roman"/>
          <w:b/>
          <w:sz w:val="28"/>
          <w:szCs w:val="28"/>
        </w:rPr>
        <w:t>сельского поселения Кайбицкого</w:t>
      </w:r>
    </w:p>
    <w:p w:rsidR="00D257D4" w:rsidRPr="00D257D4" w:rsidRDefault="00D257D4" w:rsidP="00D257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D257D4">
        <w:rPr>
          <w:rFonts w:ascii="Times New Roman" w:hAnsi="Times New Roman"/>
          <w:b/>
          <w:sz w:val="28"/>
          <w:szCs w:val="28"/>
        </w:rPr>
        <w:t>муниципального района Республики Татарстан</w:t>
      </w:r>
    </w:p>
    <w:p w:rsidR="00D257D4" w:rsidRDefault="00D257D4" w:rsidP="00D257D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257D4" w:rsidRPr="00C80B71" w:rsidRDefault="00D257D4" w:rsidP="00D257D4">
      <w:pPr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В соответствии с Федеральным законом от 2 мая 2006 года № 59-ФЗ «О порядке рассмотрения обращений граждан Российской Федерации»,</w:t>
      </w:r>
      <w:hyperlink r:id="rId5" w:history="1">
        <w:r>
          <w:rPr>
            <w:rStyle w:val="a7"/>
            <w:rFonts w:ascii="Times New Roman" w:hAnsi="Times New Roman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Республики Татарстан от 12 мая 2003 года № 16-ЗРТ «Об обращениях граждан в Республике Татарстан» и</w:t>
      </w:r>
      <w:r>
        <w:rPr>
          <w:rFonts w:ascii="Times New Roman" w:eastAsia="Calibri" w:hAnsi="Times New Roman"/>
          <w:sz w:val="28"/>
          <w:szCs w:val="28"/>
        </w:rPr>
        <w:t>в</w:t>
      </w:r>
      <w:r w:rsidRPr="00C80B71">
        <w:rPr>
          <w:rFonts w:ascii="Times New Roman" w:eastAsia="Calibri" w:hAnsi="Times New Roman"/>
          <w:sz w:val="28"/>
          <w:szCs w:val="28"/>
        </w:rPr>
        <w:t xml:space="preserve"> целях приведения в соответствие с действующим </w:t>
      </w:r>
      <w:r>
        <w:rPr>
          <w:rFonts w:ascii="Times New Roman" w:eastAsia="Calibri" w:hAnsi="Times New Roman"/>
          <w:sz w:val="28"/>
          <w:szCs w:val="28"/>
        </w:rPr>
        <w:t>законодательством</w:t>
      </w:r>
      <w:r w:rsidRPr="00C80B71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 а также </w:t>
      </w:r>
      <w:r w:rsidRPr="00C80B71">
        <w:rPr>
          <w:rFonts w:ascii="Times New Roman" w:eastAsia="Calibri" w:hAnsi="Times New Roman"/>
          <w:sz w:val="28"/>
          <w:szCs w:val="28"/>
        </w:rPr>
        <w:t>в связи с протестом прокурора Кайбицкого района Республики Татарстан Исполнительный комитет</w:t>
      </w:r>
      <w:r>
        <w:rPr>
          <w:rFonts w:ascii="Times New Roman" w:eastAsia="Calibri" w:hAnsi="Times New Roman"/>
          <w:sz w:val="28"/>
          <w:szCs w:val="28"/>
        </w:rPr>
        <w:t xml:space="preserve"> Муралинского сельского поселения </w:t>
      </w:r>
      <w:r w:rsidRPr="00C80B71">
        <w:rPr>
          <w:rFonts w:ascii="Times New Roman" w:eastAsia="Calibri" w:hAnsi="Times New Roman"/>
          <w:sz w:val="28"/>
          <w:szCs w:val="28"/>
        </w:rPr>
        <w:t>Кайбицкого муниципального района</w:t>
      </w:r>
      <w:proofErr w:type="gramEnd"/>
      <w:r w:rsidRPr="00C80B71">
        <w:rPr>
          <w:rFonts w:ascii="Times New Roman" w:eastAsia="Calibri" w:hAnsi="Times New Roman"/>
          <w:sz w:val="28"/>
          <w:szCs w:val="28"/>
        </w:rPr>
        <w:t xml:space="preserve"> Республики Татарстан</w:t>
      </w:r>
    </w:p>
    <w:p w:rsidR="00D257D4" w:rsidRDefault="00D257D4" w:rsidP="00D257D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333333"/>
          <w:sz w:val="28"/>
          <w:szCs w:val="28"/>
        </w:rPr>
      </w:pPr>
    </w:p>
    <w:p w:rsidR="00D257D4" w:rsidRDefault="00D257D4" w:rsidP="00D257D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ПОСТАНОВЛЯЕТ:</w:t>
      </w:r>
    </w:p>
    <w:p w:rsidR="00D257D4" w:rsidRDefault="00D257D4" w:rsidP="00D257D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1.Утвердить прилагаемый Порядок  работы с обращениями граждан в Исполнительном комитете Муралинского сельского поселения Кайбицкого муниципального района Республики Татарстан (</w:t>
      </w:r>
      <w:proofErr w:type="spellStart"/>
      <w:r>
        <w:rPr>
          <w:rFonts w:ascii="Times New Roman" w:hAnsi="Times New Roman"/>
          <w:sz w:val="28"/>
          <w:szCs w:val="28"/>
        </w:rPr>
        <w:t>далее-Порядок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257D4" w:rsidRDefault="00D257D4" w:rsidP="00D257D4">
      <w:pPr>
        <w:rPr>
          <w:sz w:val="28"/>
          <w:szCs w:val="28"/>
        </w:rPr>
      </w:pPr>
    </w:p>
    <w:p w:rsidR="00D257D4" w:rsidRDefault="00D257D4" w:rsidP="00D257D4"/>
    <w:p w:rsidR="00D257D4" w:rsidRDefault="00D257D4" w:rsidP="00D257D4"/>
    <w:p w:rsidR="00D257D4" w:rsidRPr="00D257D4" w:rsidRDefault="00D257D4" w:rsidP="00D25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  <w:r w:rsidRPr="00D25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7D4" w:rsidRPr="00D257D4" w:rsidRDefault="00D257D4" w:rsidP="00D257D4">
      <w:pPr>
        <w:rPr>
          <w:rFonts w:ascii="Times New Roman" w:hAnsi="Times New Roman" w:cs="Times New Roman"/>
          <w:sz w:val="28"/>
          <w:szCs w:val="28"/>
        </w:rPr>
      </w:pPr>
      <w:r w:rsidRPr="00D257D4">
        <w:rPr>
          <w:rFonts w:ascii="Times New Roman" w:hAnsi="Times New Roman" w:cs="Times New Roman"/>
          <w:sz w:val="28"/>
          <w:szCs w:val="28"/>
        </w:rPr>
        <w:t>Муралинского сельского поселения</w:t>
      </w:r>
      <w:proofErr w:type="gramStart"/>
      <w:r w:rsidRPr="00D257D4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Р.Р.Зиннатуллин</w:t>
      </w:r>
      <w:proofErr w:type="spellEnd"/>
    </w:p>
    <w:p w:rsidR="00D257D4" w:rsidRPr="00D257D4" w:rsidRDefault="00D257D4" w:rsidP="00D257D4">
      <w:pPr>
        <w:rPr>
          <w:rFonts w:ascii="Times New Roman" w:hAnsi="Times New Roman" w:cs="Times New Roman"/>
          <w:sz w:val="28"/>
          <w:szCs w:val="28"/>
        </w:rPr>
      </w:pPr>
    </w:p>
    <w:p w:rsidR="00D257D4" w:rsidRPr="00F1101F" w:rsidRDefault="00D257D4" w:rsidP="00D257D4">
      <w:pPr>
        <w:rPr>
          <w:sz w:val="28"/>
          <w:szCs w:val="28"/>
        </w:rPr>
      </w:pPr>
    </w:p>
    <w:p w:rsidR="00D257D4" w:rsidRDefault="00D257D4" w:rsidP="00D257D4"/>
    <w:p w:rsidR="00D257D4" w:rsidRDefault="00D257D4" w:rsidP="00D257D4"/>
    <w:p w:rsidR="00D257D4" w:rsidRDefault="00D257D4" w:rsidP="00D257D4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257D4" w:rsidRDefault="00D257D4" w:rsidP="00D257D4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 Исполнительного комитета </w:t>
      </w:r>
    </w:p>
    <w:p w:rsidR="00D257D4" w:rsidRDefault="00D257D4" w:rsidP="00D257D4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Муралинского сельского поселения Кайбицкого муниципального района Республики Татарстан</w:t>
      </w:r>
    </w:p>
    <w:p w:rsidR="00D257D4" w:rsidRDefault="00D257D4" w:rsidP="00D257D4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18.03 2016 № 7</w:t>
      </w:r>
    </w:p>
    <w:p w:rsidR="00D257D4" w:rsidRDefault="00D257D4" w:rsidP="00D257D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D257D4" w:rsidRDefault="00D257D4" w:rsidP="00D257D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С ОБРАЩЕНИЯМИ ГРАЖДАН В ИСПОЛНИТЕЛЬНОМ КОМИТЕТЕ  МУРАЛИНСКОГО СЕЛЬСКОГО ПОСЕЛЕНИЯ КАЙБИЦКОГО МУНИЦИПАЛЬНОГО РАЙОНА РЕСПУБЛИКИ ТАТАРСТАН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1. Отношения, регулируемые настоящим Порядком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     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color w:val="000000"/>
          <w:sz w:val="28"/>
          <w:szCs w:val="28"/>
        </w:rPr>
        <w:t xml:space="preserve"> регулирует отношения, связанные с реализацией права граждан на обращения в Исполнительный комитет Муралинского сельского поселения Кайбицкого муниципального района  Республики Татарстан и к должностным лицам Исполнительного комитета Муралинского сельского поселения  Кайбицкого муниципального района  Республики Татарстан и Совету Муралинского сельского поселения  Кайбицкого муниципального района  Республики Татарстан в связи с признанием, соблюдением, защитой прав, свобод и законных интересов граждан.</w:t>
      </w:r>
      <w:proofErr w:type="gramEnd"/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 2.  Действие настоящего Порядка не распространяется на следующие обращения граждан: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2.1. Обращения, связанные с изобретениями, открытиями, рационализаторскими предложениями, порядок рассмотрения которых регламентируется федеральным законодательством.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2.2. Обращения, рассматриваемые в порядке уголовного, гражданского, арбитражного судопроизводства, производства по делам об административных правонарушениях.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2.3. Обращения, отнесенные законодательством Российской Федерации к компетенции Конституционного Суда Российской Федерации, законодательством Республики Татарстан - к компетенции Конституционного Суда Республики Татарстан.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2.4. Обращения, направляемые Уполномоченному по правам человека Российской Федерации и Уполномоченному по правам человека Республики Татарстан, арбитражные и  суды общей юрисдикции.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2.5. Обращения, вытекающие из отношений, складывающихся внутри коллективов организаций и общественных объединений, регулируемых федеральным законодательством, их уставами и положениями.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2.6. Запросы в государственные архивы.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2.7. Иные обращения, в отношении которых законодательством Российской Федерации установлен специальный порядок рассмотрения.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настоящим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рассмотрение обращений граждан 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257D4" w:rsidRDefault="00D257D4" w:rsidP="00D257D4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4. Делопроизводство по устным и письменным обращениям граждан в Исполнительном  комитете Муралинского сельского поселения  Кайбицкого муниципального района  Республики Татарстан (дале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Исполком) ведется отдельно от других видов делопроизводства и возлагается на   руководителя исполкома поселения  и секретаря исполкома 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Pr="00F57725">
        <w:rPr>
          <w:rFonts w:ascii="Times New Roman" w:hAnsi="Times New Roman"/>
          <w:b/>
          <w:color w:val="000000"/>
          <w:sz w:val="28"/>
          <w:szCs w:val="28"/>
        </w:rPr>
        <w:t>Статья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2. Основные термины, используемые в настоящем Порядке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1. Обращение гражданина (далее - обращение) - направленные в Исполком или должностному лицу Исполкома письменные предложения, заявление или жалоба, а также устное обращение гражданина в Исполком или к должностному лицу Исполкома.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2.Предложение - рекомендация гражданина по совершенствованию муниципальных правовых актов, деятельности Исполкома, развитию общественных отношений, улучшению социально-экономической и иных сфер деятельности на территории района.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 3.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Исполкома и должностных лиц Исполкома, либо критика деятельности Исполкома и должностных лиц. </w:t>
      </w:r>
    </w:p>
    <w:p w:rsidR="00D257D4" w:rsidRDefault="00D257D4" w:rsidP="00D257D4">
      <w:pPr>
        <w:shd w:val="clear" w:color="auto" w:fill="FFFFFF"/>
        <w:spacing w:after="24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3. Права гражданина при рассмотрении обращения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При рассмотрении обращения гражданин имеет право: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1)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предоставлять дополнительные документы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 материалы, либо обращаться с просьбой об их истребовании;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2) знакомиться с документами и материалами, касающимися рассмотрения обращения. Отказ в предоставлении документов или материалов не допускается,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3) получать письменный ответ по существу поставленных в обращении вопросов, за исключением случаев, предусмотренных пунктом 1 статьи 6 настоящего Порядка, либо уведомление о переадресации письменного обращения; 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4)обжаловать принятое по обращению решение в соответствии с законодательством Российской Федерации;</w:t>
      </w:r>
    </w:p>
    <w:p w:rsidR="00D257D4" w:rsidRDefault="00D257D4" w:rsidP="00D257D4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5) обращаться с заявлением о прекращении рассмотрения обращения.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4. Требования к письменному обращению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1.Гражданин в своем письменном обращении в обязательном порядке указывает либо наименование Исполкома,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дату.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3. Обращение, поступившее в Исполком  или должностному лицу по информационным системам общего пользования, подлежит рассмотрению в порядке, установленном настоящим Порядком.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5. Порядок работы с обращениями граждан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 </w:t>
      </w:r>
      <w:r>
        <w:rPr>
          <w:rFonts w:ascii="Times New Roman" w:hAnsi="Times New Roman"/>
          <w:iCs/>
          <w:color w:val="000000"/>
          <w:sz w:val="28"/>
          <w:szCs w:val="28"/>
        </w:rPr>
        <w:t>1. Направление и регистрация письменного обращения граждан: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1) Обращения граждан в Исполком подлежат обязательному рассмотрению в соответствии с его компетенцией.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2) Исполком организуют прием обращений граждан через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приемную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3) Все обращения, поступающие в Исполком, регистрируются в день поступления. Учет поступивших обращений ведет  делопроизводитель  в журнале письменного обращения граждан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(приложение 1)</w:t>
      </w:r>
      <w:r>
        <w:rPr>
          <w:rFonts w:ascii="Times New Roman" w:hAnsi="Times New Roman"/>
          <w:color w:val="000000"/>
          <w:sz w:val="28"/>
          <w:szCs w:val="28"/>
        </w:rPr>
        <w:t xml:space="preserve"> и в электронной базе данных информационной системы «Обращения граждан». При поступлении проводится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проверка на повторность обращения. Обращению, поступившему от одного и того же гражданина в течение года, присваивается один и тот же номер с указанием даты поступления письма.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письменном обращении в правой части нижнего поля первого листа проставляется регистрационный штамп, в котором указывается регистрационный номер и дата. К письменному заявлению прикладывается конверт, если в тексте письма отсутствует данные о заявителе.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4)Поступившие письменные обращения граждан направляются для рассмотрения руководителю  Исполкома.</w:t>
      </w:r>
    </w:p>
    <w:p w:rsidR="00D257D4" w:rsidRDefault="00D257D4" w:rsidP="00D257D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5)Должностные лица Исполкома обязаны организовать работу по рассмотрению обращений граждан, обеспечить необходимые условия для быстрого и эффективного рассмотрения обращений граждан, личного приема граждан должностными лицами, правомочными принимать решения по существу обращений граждан.</w:t>
      </w:r>
    </w:p>
    <w:p w:rsidR="00D257D4" w:rsidRPr="00F1101F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6) Письменное обращение, содержащие вопросы, решение которых не входит в компетенцию Исполкома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пункте 4 статьи 6 настоящего Порядка.</w:t>
      </w:r>
      <w:proofErr w:type="gramEnd"/>
    </w:p>
    <w:p w:rsidR="00D257D4" w:rsidRPr="00825E96" w:rsidRDefault="00D257D4" w:rsidP="00D25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96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825E96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6" w:history="1">
        <w:r w:rsidRPr="00825E96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825E96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825E96">
        <w:rPr>
          <w:rFonts w:ascii="Times New Roman" w:hAnsi="Times New Roman" w:cs="Times New Roman"/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r:id="rId7" w:history="1">
        <w:r w:rsidRPr="00825E96">
          <w:rPr>
            <w:rFonts w:ascii="Times New Roman" w:hAnsi="Times New Roman" w:cs="Times New Roman"/>
            <w:sz w:val="28"/>
            <w:szCs w:val="28"/>
          </w:rPr>
          <w:t xml:space="preserve">части 4 статьи </w:t>
        </w:r>
      </w:hyperlink>
      <w:r w:rsidRPr="00825E96">
        <w:rPr>
          <w:rFonts w:ascii="Times New Roman" w:hAnsi="Times New Roman" w:cs="Times New Roman"/>
          <w:sz w:val="28"/>
          <w:szCs w:val="28"/>
        </w:rPr>
        <w:t>6 настоящего Порядка.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7)В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 Исполкома,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8)Исполком или должностное лицо Исполкома при направлении письменного обращения на рассмотрение в государственный орган, орган местного самоуправления или иному должностному лицу может в случае необходимости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9)Исполком или должностное лицо Исполкома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законом тайну, и для которых установлен особый порядок предоставления.</w:t>
      </w:r>
      <w:proofErr w:type="gramEnd"/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10)Запрещается направлять на рассмотрение жалобы тем органам и должностным лицам, действия (бездействие) и решения которых обжалуются.</w:t>
      </w:r>
    </w:p>
    <w:p w:rsidR="00D257D4" w:rsidRDefault="00D257D4" w:rsidP="00D257D4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11)Споры о подведомственности обращений граждан разрешаются вышестоящим органом или должностным лицом либо в судебном порядке.</w:t>
      </w:r>
    </w:p>
    <w:p w:rsidR="00D257D4" w:rsidRDefault="00D257D4" w:rsidP="00D257D4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Cs/>
          <w:color w:val="000000"/>
          <w:sz w:val="28"/>
          <w:szCs w:val="28"/>
        </w:rPr>
        <w:t>2. Рассмотрение обращений граждан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Обращение, поступившее в Исполком или должностному лицу в соответствии с их компетенцией подлежит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обязательному рассмотрению.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2) Исполком или должностное лицо Исполкома: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в) принимает меры, направленные на восстановление или защиту нарушенных прав, свобод и законных интересов гражданина;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г) дает письменный ответ по существу поставленных в обращении вопросов, за исключением случаев, указанных в статье 6 настоящего Порядка;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уведомляет гражданина о направлении его обращения на рассмотрение в другой орган местного самоуправления или должностному лицу в соответствии с их компетенцией.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3) В случае необходимости Исполком или должностное лицо может обеспечить его рассмотрение с выездом на место и составлением акта обследования.</w:t>
      </w:r>
    </w:p>
    <w:p w:rsidR="00D257D4" w:rsidRDefault="00D257D4" w:rsidP="00D257D4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4) Ответ на обращение подписывается руководителем Исполкома. 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3. Порядок оформления письменного обращения, первоначального рассмотрения и оформления ответов на обращения граждан по итогам рассмотрения обращения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 1)После регистрации в журнале обращение передается на первичное рассмотрение руководителю Исполкома, для оформления поручений (резолюции) и определения ответственного исполнителя по обращению. Первичное рассмотрение производится оперативно, но не более чем в 3-дневный срок.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2)Резолюция руководителя  должна содержать конкретное задание исполнителю по рассмотрению вопросов автора обращения. В состав резолюции входят следующие элементы: фамилия исполнителя (исполнителей), содержание поручения, срок исполнения, формы и даты контроля, подпись, дата оформления резолюции.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3) В случаях, когда поручение дается двум или нескольким лицам, равным по должности, основным исполнителем является лицо, указанное в поручении первым. Ему предоставляется право созыва соисполнителей и координация их работы. Основной исполнитель и соисполнитель вправе давать поручения в виде отдельных дополнительных резолюций лицам, непосредственно им подчиненным.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4) После определения ответственного исполнителя и поручения (задания) по обращению делопроизводитель Исполкома делает запись в соответствующем журнале регистрации обращений граждан и регистрирует его в электронной базе данных.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5) Делопроизводитель Исполкома оформляет учетную карточку обращения граждан в электронной базе обращений граждан и  передает ответственному исполнителю вместе с обращением для исполнения.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6) Ответственный исполнитель - лицо, указанное в резолюции первым, обязан обеспечить своевременное и полное рассмотрение обращения. Исполнение обращения, по которому даны поручения нескольким исполнителям, координируется Организационно-правовым отделом, делопроизводителем.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7)Обращения граждан считаются разрешенными, если рассмотрены все поставленные в них вопросы, относящиеся к компетенции соответствующего органа местного самоуправления или должностного лиц.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8) По итогам рассмотрения обращений граждан Исполкомом или должностным лицом принимается одно из следующих решений: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а) о полном или частичном удовлетворении обращения;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б) об отказе в удовлетворении обращения;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в) о прекращении рассмотрения обращения в случае, предусмотренном пунктом 5 статьи 3 настоящего Порядка;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г) о прекращении переписки в случае, предусмотренном пунктом 5 статьи 6 настоящего Порядка.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9)Решения по заявлениям, предложениям и ходатайствам должны быть мотивированными, как правило - со ссылкой на конкретные статьи законов Российской Федерации и Республики Татарстан, а по жалобам содержать информацию о конкретных мерах по восстановлению нарушенных действиями (бездей</w:t>
      </w:r>
      <w:r>
        <w:rPr>
          <w:rFonts w:ascii="Times New Roman" w:hAnsi="Times New Roman"/>
          <w:color w:val="000000"/>
          <w:sz w:val="28"/>
          <w:szCs w:val="28"/>
        </w:rPr>
        <w:softHyphen/>
        <w:t>ствием), решениями органов или должностных лиц прав и законных интересов граждан.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10) Копия решения, принятого Исполкомом или должностным лицом по итогам рассмотрения обращения гражданина, направляется гражданину, обратившемуся с предложением, заявлением или жалобой, в течение пяти дней со дня принятия решения, но не позднее чем в день истечения срока рассмотрения этого обращения.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11)Ответ за подписью Руководителя Исполкома, все материалы по делу возвращаются делопроизводителю  вместе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обращением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которые подшиваются в дело «Обращения граждан» и располагаются по порядку регистрационных номеров.</w:t>
      </w:r>
    </w:p>
    <w:p w:rsidR="00D257D4" w:rsidRDefault="00D257D4" w:rsidP="00D257D4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12)Отправка исходящей корреспонденции по обращениям граждан осуществляется делопроизводителем организационно-правового отдела Исполкома 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6. Порядок рассмотрения отдельных обращений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 1. В случае если в письменном обращении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указаны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 2.Обращение,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 3.Исполком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 4. 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 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Исполкома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257D4" w:rsidRDefault="00D257D4" w:rsidP="00D257D4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 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7. Сроки рассмотрения письменного обращения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1.Письменное обращение граждан, поступившее в Исполком или должностному лицу Исполкома (в соответствии с их компетенцией) рассматриваются в срок не более тридцати дней со дня их регистрации.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2.В исключительных случаях, а также в случаях направления запроса, предусмотренного подпунктами 7 и 8 пункта 1 статьи 5 настоящего Порядка, руководитель Исполкома вправе продлить срок рассмотрения обращения, но не более чем на 30 дней, уведомив о продлении срока его рассмотрения гражданина, направившего обращение.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  3. В случае продления сроков рассмотрения обращений граждане извещаются об этом в 3-х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срок.</w:t>
      </w:r>
    </w:p>
    <w:p w:rsidR="00D257D4" w:rsidRDefault="00D257D4" w:rsidP="00D257D4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4. Рассмотрение заявлений и жалоб, касающихся вопросов защиты прав ребенка, а также предложения по предотвращению возможных аварий, катастроф и иных чрезвычайных ситуаций начинается безотлагательно и должно быть завершено не позднее, чем в 15-дневный срок.</w:t>
      </w:r>
    </w:p>
    <w:p w:rsidR="00D257D4" w:rsidRDefault="00D257D4" w:rsidP="00D257D4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Сообщения о возможных авариях, катастрофах и иных чрезвычайных ситуациях природного и техногенного характера рассматриваются незамедлительно.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772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8. Личный прием граждан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1.Личный прием граждан проводится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уководителем Исполкома, заместителями руководителя.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 При личном приеме гражданин предъявляет документ, удостоверяющий его личность.</w:t>
      </w:r>
    </w:p>
    <w:p w:rsidR="00D257D4" w:rsidRDefault="00D257D4" w:rsidP="00D257D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  3. Содержание устного обращения заносится в журнал учета приема (устных обращений) граждан (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2</w:t>
      </w:r>
      <w:r>
        <w:rPr>
          <w:rFonts w:ascii="Times New Roman" w:hAnsi="Times New Roman"/>
          <w:color w:val="000000"/>
          <w:sz w:val="28"/>
          <w:szCs w:val="28"/>
        </w:rPr>
        <w:t>) и в карточку личного приема гражданина</w:t>
      </w:r>
    </w:p>
    <w:p w:rsidR="00D257D4" w:rsidRDefault="00D257D4" w:rsidP="00D25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приложение №4) 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4.Письменное обращение, принятое в ходе личного приема, подлежит регистрации и рассмотрению, установленном настоящим Порядком.</w:t>
      </w:r>
    </w:p>
    <w:p w:rsidR="00D257D4" w:rsidRDefault="00D257D4" w:rsidP="00D257D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5. В случае если в обращении содержатся вопросы, решение которых не входит в компетенцию Исполкома или должностного лица, гражданину дается разъяснение, куда и в каком порядке ему следует обратиться.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6.В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 7.</w:t>
      </w:r>
      <w:r w:rsidRPr="00825E96">
        <w:rPr>
          <w:rFonts w:ascii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 и Республики Татарстан, пользуются правом на личный прием в первоочередном порядке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9. Порядок организации контроля исполнения поручений по обращениям граждан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 1.Организационное обеспечение оперативного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сроками исполнения поручений по письменным обращениям граждан осуществляется специалистом, ответственным за работу с обращениями граждан. 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2.Если в течение месяца не может быть решен вопрос, поставленный в обращении, то специалистом дается промежуточный ответ с указанием причины задержки и сроков окончательного ответа. Кроме того, об этом уведомляется автор обращения.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Обращения граждан, на которые даются промежуточные ответы, с контроля не снимаются. В этом случае обращение ставится на дополнительный контроль до полного осуществления намеченных мер.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3.Ответы на контрольные обращения граждан, поступившие из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вышестоящих органов власти и организаций</w:t>
      </w:r>
      <w:r>
        <w:rPr>
          <w:rFonts w:ascii="Times New Roman" w:hAnsi="Times New Roman"/>
          <w:color w:val="000000"/>
          <w:sz w:val="28"/>
          <w:szCs w:val="28"/>
        </w:rPr>
        <w:t>, передаются в организационно- правовой отдел. На основании материалов, сформированных в процессе рассмотрения обращения, исполнителем готовится ответ, который передается для подписи руководителю, первоначально рассмотревшему обращение. Завизированный ответ передается в организационно- правовой отдел для отправки в течение суток.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4. Решение о снятии с контроля обращений граждан принимают руководители, первично рассмотревшие обращение. 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5. Результат рассмотрения обращения регистрируется в контрольно-учетной карточк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приложение 4) и в книге (журнале)  регистрации письменных обращений, как правило, в следующей форме: «Решено положительно»; «Решено положительно с выездом на место»; «Разъяснено»; «Разъяснено с выездом на место»; «Отказано»; «Отказано с выездом на место»; «Приняты меры для положительного решения». При регистрации результата рассмотрения указываются реквизиты исходящего документа (ответа заявителю).</w:t>
      </w:r>
    </w:p>
    <w:p w:rsidR="00D257D4" w:rsidRDefault="00D257D4" w:rsidP="00D257D4">
      <w:pPr>
        <w:shd w:val="clear" w:color="auto" w:fill="FFFFFF"/>
        <w:tabs>
          <w:tab w:val="left" w:pos="567"/>
        </w:tabs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 6. Обращения граждан после их окончательного разрешения со всеми относящимися к ним материалами возвращаются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делопроизводителю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оторая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формируют архивные папки по порядку регистрационных номеров дел. Дела подлежат хранению в архиве организационно - правового отдела Исполкома  в течение 5 лет (включительно).</w:t>
      </w:r>
    </w:p>
    <w:p w:rsidR="00D257D4" w:rsidRDefault="00D257D4" w:rsidP="00D257D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10. Ответственность за нарушение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установленного</w:t>
      </w:r>
      <w:proofErr w:type="gramEnd"/>
    </w:p>
    <w:p w:rsidR="00D257D4" w:rsidRDefault="00D257D4" w:rsidP="00D257D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порядка рассмотрения обращений граждан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.</w:t>
      </w:r>
      <w:proofErr w:type="gramEnd"/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Неправомерный отказ в приеме или рассмотрении обращений, нарушение порядка рассмотрения обращений, принятие заведомо незаконного решения, уклонение от предоставления информации по официальным запросам или предоставление недостоверной информации, разглашение сведений, ставших известными в связи с рассмотрением обращений граждан, а также иные нарушения установленного порядка рассмотрения обращений граждан влекут за собой ответственность должностных лиц местного самоуправления в соответствии с законодательством Российской Федерации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Республики Татарстан.</w:t>
      </w:r>
    </w:p>
    <w:p w:rsidR="00D257D4" w:rsidRDefault="00D257D4" w:rsidP="00D257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За нарушение порядка рассмотрения обращений граждан должностные лица Исполкома несут административную ответственность в соответствии с законодательством Российской Федерации и Республики Татарстан.</w:t>
      </w:r>
    </w:p>
    <w:p w:rsidR="00D257D4" w:rsidRDefault="00D257D4" w:rsidP="00D257D4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2. Действия (или бездействие) должностных лиц Исполкома по рассмотрению и разрешению вопросов, поставленных в обращениях граждан, в случаях, предусмотренных действующим законодательством, могут быть обжалованы в судебном порядке.</w:t>
      </w:r>
    </w:p>
    <w:p w:rsidR="00D257D4" w:rsidRDefault="00D257D4" w:rsidP="00D257D4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Приложение №1 </w:t>
      </w:r>
    </w:p>
    <w:p w:rsidR="00D257D4" w:rsidRDefault="00D257D4" w:rsidP="00D257D4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D257D4" w:rsidRDefault="00D257D4" w:rsidP="00D257D4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учета письменного обращения граждан</w:t>
      </w:r>
    </w:p>
    <w:p w:rsidR="00D257D4" w:rsidRDefault="00D257D4" w:rsidP="00D257D4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648"/>
        <w:gridCol w:w="4137"/>
        <w:gridCol w:w="2393"/>
        <w:gridCol w:w="2393"/>
      </w:tblGrid>
      <w:tr w:rsidR="00D257D4" w:rsidTr="00481C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обратившегося, его адрес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резолюция</w:t>
            </w:r>
          </w:p>
        </w:tc>
      </w:tr>
      <w:tr w:rsidR="00D257D4" w:rsidTr="00481C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257D4" w:rsidRDefault="00D257D4" w:rsidP="00D257D4">
      <w:pPr>
        <w:rPr>
          <w:rFonts w:ascii="Times New Roman" w:hAnsi="Times New Roman"/>
          <w:sz w:val="24"/>
          <w:szCs w:val="24"/>
        </w:rPr>
      </w:pPr>
    </w:p>
    <w:p w:rsidR="00D257D4" w:rsidRDefault="00D257D4" w:rsidP="00D257D4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D257D4" w:rsidTr="00481C8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исполнителя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257D4" w:rsidTr="00481C8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257D4" w:rsidRDefault="00D257D4" w:rsidP="00D257D4">
      <w:pPr>
        <w:rPr>
          <w:rFonts w:ascii="Times New Roman" w:hAnsi="Times New Roman"/>
          <w:sz w:val="24"/>
          <w:szCs w:val="24"/>
        </w:rPr>
      </w:pPr>
    </w:p>
    <w:p w:rsidR="00D257D4" w:rsidRDefault="00D257D4" w:rsidP="00D257D4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Приложение №2 </w:t>
      </w:r>
    </w:p>
    <w:p w:rsidR="00D257D4" w:rsidRDefault="00D257D4" w:rsidP="00D257D4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учета прием</w:t>
      </w:r>
      <w:proofErr w:type="gramStart"/>
      <w:r>
        <w:rPr>
          <w:rFonts w:ascii="Times New Roman" w:hAnsi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устных обращений) граждан </w:t>
      </w:r>
    </w:p>
    <w:p w:rsidR="00D257D4" w:rsidRDefault="00D257D4" w:rsidP="00D257D4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1914"/>
        <w:gridCol w:w="1914"/>
        <w:gridCol w:w="1942"/>
        <w:gridCol w:w="1914"/>
        <w:gridCol w:w="1915"/>
      </w:tblGrid>
      <w:tr w:rsidR="00D257D4" w:rsidTr="00481C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tabs>
                <w:tab w:val="left" w:pos="0"/>
              </w:tabs>
              <w:ind w:right="7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обращения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обращающегося, его адрес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ответа на обращение</w:t>
            </w:r>
          </w:p>
        </w:tc>
      </w:tr>
      <w:tr w:rsidR="00D257D4" w:rsidTr="00481C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257D4" w:rsidRDefault="00D257D4" w:rsidP="00D257D4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1901"/>
        <w:gridCol w:w="1892"/>
        <w:gridCol w:w="1891"/>
        <w:gridCol w:w="2559"/>
        <w:gridCol w:w="1894"/>
      </w:tblGrid>
      <w:tr w:rsidR="00D257D4" w:rsidTr="00D257D4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поручено рассмотрение обращения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Принятое</w:t>
            </w:r>
            <w:proofErr w:type="gramEnd"/>
            <w:r>
              <w:rPr>
                <w:sz w:val="24"/>
                <w:szCs w:val="24"/>
              </w:rPr>
              <w:t xml:space="preserve"> по обращению решения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Фамилия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мя,отчество</w:t>
            </w:r>
            <w:proofErr w:type="spellEnd"/>
            <w:r>
              <w:rPr>
                <w:sz w:val="24"/>
                <w:szCs w:val="24"/>
              </w:rPr>
              <w:t xml:space="preserve"> должностного лица, осуществляющего прием граждан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257D4" w:rsidTr="00D257D4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4B13C3" w:rsidRDefault="00D257D4" w:rsidP="00D257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B13C3" w:rsidRDefault="004B13C3" w:rsidP="00D257D4">
      <w:pPr>
        <w:jc w:val="center"/>
        <w:rPr>
          <w:rFonts w:ascii="Times New Roman" w:hAnsi="Times New Roman"/>
          <w:sz w:val="28"/>
          <w:szCs w:val="28"/>
        </w:rPr>
      </w:pPr>
    </w:p>
    <w:p w:rsidR="004B13C3" w:rsidRDefault="004B13C3" w:rsidP="00D257D4">
      <w:pPr>
        <w:jc w:val="center"/>
        <w:rPr>
          <w:rFonts w:ascii="Times New Roman" w:hAnsi="Times New Roman"/>
          <w:sz w:val="28"/>
          <w:szCs w:val="28"/>
        </w:rPr>
      </w:pPr>
    </w:p>
    <w:p w:rsidR="004B13C3" w:rsidRDefault="004B13C3" w:rsidP="00D257D4">
      <w:pPr>
        <w:jc w:val="center"/>
        <w:rPr>
          <w:rFonts w:ascii="Times New Roman" w:hAnsi="Times New Roman"/>
          <w:sz w:val="28"/>
          <w:szCs w:val="28"/>
        </w:rPr>
      </w:pPr>
    </w:p>
    <w:p w:rsidR="004B13C3" w:rsidRDefault="004B13C3" w:rsidP="00D257D4">
      <w:pPr>
        <w:jc w:val="center"/>
        <w:rPr>
          <w:rFonts w:ascii="Times New Roman" w:hAnsi="Times New Roman"/>
          <w:sz w:val="28"/>
          <w:szCs w:val="28"/>
        </w:rPr>
      </w:pPr>
    </w:p>
    <w:p w:rsidR="004B13C3" w:rsidRDefault="004B13C3" w:rsidP="00D257D4">
      <w:pPr>
        <w:jc w:val="center"/>
        <w:rPr>
          <w:rFonts w:ascii="Times New Roman" w:hAnsi="Times New Roman"/>
          <w:sz w:val="28"/>
          <w:szCs w:val="28"/>
        </w:rPr>
      </w:pPr>
    </w:p>
    <w:p w:rsidR="004B13C3" w:rsidRDefault="004B13C3" w:rsidP="00D257D4">
      <w:pPr>
        <w:jc w:val="center"/>
        <w:rPr>
          <w:rFonts w:ascii="Times New Roman" w:hAnsi="Times New Roman"/>
          <w:sz w:val="28"/>
          <w:szCs w:val="28"/>
        </w:rPr>
      </w:pPr>
    </w:p>
    <w:p w:rsidR="004B13C3" w:rsidRDefault="004B13C3" w:rsidP="00D257D4">
      <w:pPr>
        <w:jc w:val="center"/>
        <w:rPr>
          <w:rFonts w:ascii="Times New Roman" w:hAnsi="Times New Roman"/>
          <w:sz w:val="28"/>
          <w:szCs w:val="28"/>
        </w:rPr>
      </w:pPr>
    </w:p>
    <w:p w:rsidR="004B13C3" w:rsidRDefault="004B13C3" w:rsidP="00D257D4">
      <w:pPr>
        <w:jc w:val="center"/>
        <w:rPr>
          <w:rFonts w:ascii="Times New Roman" w:hAnsi="Times New Roman"/>
          <w:sz w:val="28"/>
          <w:szCs w:val="28"/>
        </w:rPr>
      </w:pPr>
    </w:p>
    <w:p w:rsidR="004B13C3" w:rsidRDefault="004B13C3" w:rsidP="00D257D4">
      <w:pPr>
        <w:jc w:val="center"/>
        <w:rPr>
          <w:rFonts w:ascii="Times New Roman" w:hAnsi="Times New Roman"/>
          <w:sz w:val="28"/>
          <w:szCs w:val="28"/>
        </w:rPr>
      </w:pPr>
    </w:p>
    <w:p w:rsidR="004B13C3" w:rsidRDefault="004B13C3" w:rsidP="00D257D4">
      <w:pPr>
        <w:jc w:val="center"/>
        <w:rPr>
          <w:rFonts w:ascii="Times New Roman" w:hAnsi="Times New Roman"/>
          <w:sz w:val="28"/>
          <w:szCs w:val="28"/>
        </w:rPr>
      </w:pPr>
    </w:p>
    <w:p w:rsidR="00D257D4" w:rsidRDefault="00D257D4" w:rsidP="00D257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Приложение №3 </w:t>
      </w:r>
      <w:r>
        <w:rPr>
          <w:rFonts w:ascii="Times New Roman" w:hAnsi="Times New Roman"/>
          <w:sz w:val="24"/>
          <w:szCs w:val="24"/>
        </w:rPr>
        <w:t>Карточка личного приема</w:t>
      </w:r>
    </w:p>
    <w:p w:rsidR="00D257D4" w:rsidRDefault="00D257D4" w:rsidP="00D257D4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9571"/>
      </w:tblGrid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</w:tr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</w:tc>
      </w:tr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</w:t>
            </w:r>
          </w:p>
        </w:tc>
      </w:tr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обращения</w:t>
            </w:r>
          </w:p>
        </w:tc>
      </w:tr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4" w:rsidRDefault="00D257D4" w:rsidP="00481C8C">
            <w:pPr>
              <w:rPr>
                <w:sz w:val="24"/>
                <w:szCs w:val="24"/>
              </w:rPr>
            </w:pPr>
          </w:p>
        </w:tc>
      </w:tr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4" w:rsidRDefault="00D257D4" w:rsidP="00481C8C">
            <w:pPr>
              <w:rPr>
                <w:sz w:val="24"/>
                <w:szCs w:val="24"/>
              </w:rPr>
            </w:pPr>
          </w:p>
        </w:tc>
      </w:tr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4" w:rsidRDefault="00D257D4" w:rsidP="00481C8C">
            <w:pPr>
              <w:rPr>
                <w:sz w:val="24"/>
                <w:szCs w:val="24"/>
              </w:rPr>
            </w:pPr>
          </w:p>
        </w:tc>
      </w:tr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4" w:rsidRDefault="00D257D4" w:rsidP="00481C8C">
            <w:pPr>
              <w:rPr>
                <w:sz w:val="24"/>
                <w:szCs w:val="24"/>
              </w:rPr>
            </w:pPr>
          </w:p>
        </w:tc>
      </w:tr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проводил прием</w:t>
            </w:r>
          </w:p>
        </w:tc>
      </w:tr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18"/>
                <w:szCs w:val="18"/>
              </w:rPr>
            </w:pPr>
            <w:proofErr w:type="gramStart"/>
            <w:r>
              <w:rPr>
                <w:sz w:val="24"/>
                <w:szCs w:val="24"/>
              </w:rPr>
              <w:t>((</w:t>
            </w:r>
            <w:r>
              <w:rPr>
                <w:sz w:val="18"/>
                <w:szCs w:val="18"/>
              </w:rPr>
              <w:t>должность, фамилия, имя, отчество)</w:t>
            </w:r>
            <w:proofErr w:type="gramEnd"/>
          </w:p>
        </w:tc>
      </w:tr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письменное обращение, Направлено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</w:t>
            </w:r>
          </w:p>
        </w:tc>
      </w:tr>
    </w:tbl>
    <w:p w:rsidR="00D257D4" w:rsidRDefault="00D257D4" w:rsidP="00D257D4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9571"/>
      </w:tblGrid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результатах прием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 краткое содержание ответа, даны необходимые разъяснения, другое)</w:t>
            </w:r>
          </w:p>
        </w:tc>
      </w:tr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4" w:rsidRDefault="00D257D4" w:rsidP="00481C8C">
            <w:pPr>
              <w:rPr>
                <w:sz w:val="24"/>
                <w:szCs w:val="24"/>
              </w:rPr>
            </w:pPr>
          </w:p>
        </w:tc>
      </w:tr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4" w:rsidRDefault="00D257D4" w:rsidP="00481C8C">
            <w:pPr>
              <w:rPr>
                <w:sz w:val="24"/>
                <w:szCs w:val="24"/>
              </w:rPr>
            </w:pPr>
          </w:p>
        </w:tc>
      </w:tr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4" w:rsidRDefault="00D257D4" w:rsidP="00481C8C">
            <w:pPr>
              <w:rPr>
                <w:sz w:val="24"/>
                <w:szCs w:val="24"/>
              </w:rPr>
            </w:pPr>
          </w:p>
        </w:tc>
      </w:tr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4" w:rsidRDefault="00D257D4" w:rsidP="00481C8C">
            <w:pPr>
              <w:rPr>
                <w:sz w:val="24"/>
                <w:szCs w:val="24"/>
              </w:rPr>
            </w:pPr>
          </w:p>
        </w:tc>
      </w:tr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4" w:rsidRDefault="00D257D4" w:rsidP="00481C8C">
            <w:pPr>
              <w:rPr>
                <w:sz w:val="24"/>
                <w:szCs w:val="24"/>
              </w:rPr>
            </w:pPr>
          </w:p>
        </w:tc>
      </w:tr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4" w:rsidRDefault="00D257D4" w:rsidP="00481C8C">
            <w:pPr>
              <w:rPr>
                <w:sz w:val="24"/>
                <w:szCs w:val="24"/>
              </w:rPr>
            </w:pPr>
          </w:p>
        </w:tc>
      </w:tr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4" w:rsidRDefault="00D257D4" w:rsidP="00481C8C">
            <w:pPr>
              <w:rPr>
                <w:sz w:val="24"/>
                <w:szCs w:val="24"/>
              </w:rPr>
            </w:pPr>
          </w:p>
        </w:tc>
      </w:tr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4" w:rsidRDefault="00D257D4" w:rsidP="00481C8C">
            <w:pPr>
              <w:rPr>
                <w:sz w:val="24"/>
                <w:szCs w:val="24"/>
              </w:rPr>
            </w:pPr>
          </w:p>
        </w:tc>
      </w:tr>
      <w:tr w:rsidR="00D257D4" w:rsidTr="00481C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4" w:rsidRDefault="00D257D4" w:rsidP="00481C8C">
            <w:pPr>
              <w:rPr>
                <w:sz w:val="24"/>
                <w:szCs w:val="24"/>
              </w:rPr>
            </w:pPr>
          </w:p>
        </w:tc>
      </w:tr>
    </w:tbl>
    <w:p w:rsidR="00D257D4" w:rsidRDefault="00D257D4" w:rsidP="00D257D4">
      <w:pPr>
        <w:rPr>
          <w:rFonts w:ascii="Times New Roman" w:hAnsi="Times New Roman"/>
          <w:sz w:val="24"/>
          <w:szCs w:val="24"/>
        </w:rPr>
      </w:pPr>
    </w:p>
    <w:p w:rsidR="004B13C3" w:rsidRDefault="004B13C3" w:rsidP="00D257D4">
      <w:pPr>
        <w:ind w:left="5103"/>
        <w:rPr>
          <w:rFonts w:ascii="Times New Roman" w:hAnsi="Times New Roman"/>
          <w:sz w:val="28"/>
          <w:szCs w:val="28"/>
        </w:rPr>
      </w:pPr>
    </w:p>
    <w:p w:rsidR="004B13C3" w:rsidRDefault="004B13C3" w:rsidP="00D257D4">
      <w:pPr>
        <w:ind w:left="5103"/>
        <w:rPr>
          <w:rFonts w:ascii="Times New Roman" w:hAnsi="Times New Roman"/>
          <w:sz w:val="28"/>
          <w:szCs w:val="28"/>
        </w:rPr>
      </w:pPr>
    </w:p>
    <w:p w:rsidR="004B13C3" w:rsidRDefault="004B13C3" w:rsidP="00D257D4">
      <w:pPr>
        <w:ind w:left="5103"/>
        <w:rPr>
          <w:rFonts w:ascii="Times New Roman" w:hAnsi="Times New Roman"/>
          <w:sz w:val="28"/>
          <w:szCs w:val="28"/>
        </w:rPr>
      </w:pPr>
    </w:p>
    <w:p w:rsidR="004B13C3" w:rsidRDefault="004B13C3" w:rsidP="00D257D4">
      <w:pPr>
        <w:ind w:left="5103"/>
        <w:rPr>
          <w:rFonts w:ascii="Times New Roman" w:hAnsi="Times New Roman"/>
          <w:sz w:val="28"/>
          <w:szCs w:val="28"/>
        </w:rPr>
      </w:pPr>
    </w:p>
    <w:p w:rsidR="004B13C3" w:rsidRDefault="004B13C3" w:rsidP="00D257D4">
      <w:pPr>
        <w:ind w:left="5103"/>
        <w:rPr>
          <w:rFonts w:ascii="Times New Roman" w:hAnsi="Times New Roman"/>
          <w:sz w:val="28"/>
          <w:szCs w:val="28"/>
        </w:rPr>
      </w:pPr>
    </w:p>
    <w:p w:rsidR="004B13C3" w:rsidRDefault="004B13C3" w:rsidP="00D257D4">
      <w:pPr>
        <w:ind w:left="5103"/>
        <w:rPr>
          <w:rFonts w:ascii="Times New Roman" w:hAnsi="Times New Roman"/>
          <w:sz w:val="28"/>
          <w:szCs w:val="28"/>
        </w:rPr>
      </w:pPr>
    </w:p>
    <w:p w:rsidR="004B13C3" w:rsidRDefault="004B13C3" w:rsidP="00D257D4">
      <w:pPr>
        <w:ind w:left="5103"/>
        <w:rPr>
          <w:rFonts w:ascii="Times New Roman" w:hAnsi="Times New Roman"/>
          <w:sz w:val="28"/>
          <w:szCs w:val="28"/>
        </w:rPr>
      </w:pPr>
    </w:p>
    <w:p w:rsidR="004B13C3" w:rsidRDefault="004B13C3" w:rsidP="00D257D4">
      <w:pPr>
        <w:ind w:left="5103"/>
        <w:rPr>
          <w:rFonts w:ascii="Times New Roman" w:hAnsi="Times New Roman"/>
          <w:sz w:val="28"/>
          <w:szCs w:val="28"/>
        </w:rPr>
      </w:pPr>
    </w:p>
    <w:p w:rsidR="004B13C3" w:rsidRDefault="004B13C3" w:rsidP="00D257D4">
      <w:pPr>
        <w:ind w:left="5103"/>
        <w:rPr>
          <w:rFonts w:ascii="Times New Roman" w:hAnsi="Times New Roman"/>
          <w:sz w:val="28"/>
          <w:szCs w:val="28"/>
        </w:rPr>
      </w:pPr>
    </w:p>
    <w:p w:rsidR="004B13C3" w:rsidRDefault="004B13C3" w:rsidP="00D257D4">
      <w:pPr>
        <w:ind w:left="5103"/>
        <w:rPr>
          <w:rFonts w:ascii="Times New Roman" w:hAnsi="Times New Roman"/>
          <w:sz w:val="28"/>
          <w:szCs w:val="28"/>
        </w:rPr>
      </w:pPr>
    </w:p>
    <w:p w:rsidR="004B13C3" w:rsidRDefault="004B13C3" w:rsidP="00D257D4">
      <w:pPr>
        <w:ind w:left="5103"/>
        <w:rPr>
          <w:rFonts w:ascii="Times New Roman" w:hAnsi="Times New Roman"/>
          <w:sz w:val="28"/>
          <w:szCs w:val="28"/>
        </w:rPr>
      </w:pPr>
    </w:p>
    <w:p w:rsidR="004B13C3" w:rsidRDefault="004B13C3" w:rsidP="00D257D4">
      <w:pPr>
        <w:ind w:left="5103"/>
        <w:rPr>
          <w:rFonts w:ascii="Times New Roman" w:hAnsi="Times New Roman"/>
          <w:sz w:val="28"/>
          <w:szCs w:val="28"/>
        </w:rPr>
      </w:pPr>
    </w:p>
    <w:p w:rsidR="00D257D4" w:rsidRDefault="00D257D4" w:rsidP="00D257D4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D257D4" w:rsidRDefault="00D257D4" w:rsidP="00D257D4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Приложение №4 </w:t>
      </w:r>
    </w:p>
    <w:tbl>
      <w:tblPr>
        <w:tblStyle w:val="a8"/>
        <w:tblW w:w="0" w:type="auto"/>
        <w:tblLook w:val="01E0"/>
      </w:tblPr>
      <w:tblGrid>
        <w:gridCol w:w="4785"/>
        <w:gridCol w:w="4786"/>
      </w:tblGrid>
      <w:tr w:rsidR="00D257D4" w:rsidTr="00481C8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Регистрационно</w:t>
            </w:r>
            <w:proofErr w:type="spellEnd"/>
            <w:r>
              <w:rPr>
                <w:b/>
                <w:sz w:val="24"/>
                <w:szCs w:val="24"/>
              </w:rPr>
              <w:t xml:space="preserve"> – контрольная</w:t>
            </w:r>
            <w:proofErr w:type="gramEnd"/>
            <w:r>
              <w:rPr>
                <w:b/>
                <w:sz w:val="24"/>
                <w:szCs w:val="24"/>
              </w:rPr>
              <w:t xml:space="preserve"> карточка</w:t>
            </w:r>
          </w:p>
        </w:tc>
      </w:tr>
      <w:tr w:rsidR="00D257D4" w:rsidTr="00481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Ф.И.О.МутыгуллинТагирГильмуллович</w:t>
            </w:r>
            <w:proofErr w:type="spellEnd"/>
          </w:p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proofErr w:type="spellStart"/>
            <w:r>
              <w:rPr>
                <w:sz w:val="24"/>
                <w:szCs w:val="24"/>
              </w:rPr>
              <w:t>Б.Кайбицыул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  <w:proofErr w:type="spellEnd"/>
            <w:r>
              <w:rPr>
                <w:sz w:val="24"/>
                <w:szCs w:val="24"/>
              </w:rPr>
              <w:t xml:space="preserve"> 49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 69-М</w:t>
            </w:r>
          </w:p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: 31.07.2013г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D257D4" w:rsidTr="00481C8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Поступило: письменное обращение</w:t>
            </w:r>
          </w:p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Содержание: О предоставлении копии разрешительной документации</w:t>
            </w:r>
          </w:p>
        </w:tc>
      </w:tr>
      <w:tr w:rsidR="00D257D4" w:rsidTr="00481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на ______1__ листах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на_________ листах</w:t>
            </w:r>
          </w:p>
        </w:tc>
      </w:tr>
      <w:tr w:rsidR="00D257D4" w:rsidTr="00481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Резолюция и дата: Макаров А.Н. 31.07.2013г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Исполнитель:  </w:t>
            </w:r>
            <w:proofErr w:type="spellStart"/>
            <w:r>
              <w:rPr>
                <w:sz w:val="24"/>
                <w:szCs w:val="24"/>
              </w:rPr>
              <w:t>Гайнуллин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</w:tr>
      <w:tr w:rsidR="00D257D4" w:rsidTr="00481C8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:15.08.2013г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D257D4" w:rsidTr="00481C8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ХОД ИСПОЛНЕНИЯ</w:t>
            </w:r>
          </w:p>
        </w:tc>
      </w:tr>
      <w:tr w:rsidR="00D257D4" w:rsidTr="00481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контрольной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сделано по обращению</w:t>
            </w:r>
          </w:p>
        </w:tc>
      </w:tr>
      <w:tr w:rsidR="00D257D4" w:rsidTr="00481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4" w:rsidRDefault="00D257D4" w:rsidP="00481C8C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4" w:rsidRDefault="00D257D4" w:rsidP="00481C8C">
            <w:pPr>
              <w:rPr>
                <w:sz w:val="24"/>
                <w:szCs w:val="24"/>
              </w:rPr>
            </w:pPr>
          </w:p>
        </w:tc>
      </w:tr>
      <w:tr w:rsidR="00D257D4" w:rsidTr="00481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4" w:rsidRDefault="00D257D4" w:rsidP="00481C8C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4" w:rsidRDefault="00D257D4" w:rsidP="00481C8C">
            <w:pPr>
              <w:rPr>
                <w:sz w:val="24"/>
                <w:szCs w:val="24"/>
              </w:rPr>
            </w:pPr>
          </w:p>
        </w:tc>
      </w:tr>
      <w:tr w:rsidR="00D257D4" w:rsidTr="00481C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гражданин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sz w:val="24"/>
                <w:szCs w:val="24"/>
              </w:rPr>
              <w:t>ке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4" w:rsidRDefault="00D257D4" w:rsidP="00481C8C">
            <w:pPr>
              <w:rPr>
                <w:sz w:val="24"/>
                <w:szCs w:val="24"/>
              </w:rPr>
            </w:pPr>
          </w:p>
        </w:tc>
      </w:tr>
      <w:tr w:rsidR="00D257D4" w:rsidTr="00481C8C">
        <w:trPr>
          <w:trHeight w:val="54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</w:t>
            </w:r>
            <w:proofErr w:type="spellStart"/>
            <w:r>
              <w:rPr>
                <w:sz w:val="24"/>
                <w:szCs w:val="24"/>
              </w:rPr>
              <w:t>__________________Том</w:t>
            </w:r>
            <w:proofErr w:type="spellEnd"/>
            <w:r>
              <w:rPr>
                <w:sz w:val="24"/>
                <w:szCs w:val="24"/>
              </w:rPr>
              <w:t xml:space="preserve"> №_______________ Листы_____________</w:t>
            </w:r>
          </w:p>
          <w:p w:rsidR="00D257D4" w:rsidRDefault="00D257D4" w:rsidP="00481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лица, ответственного за </w:t>
            </w:r>
            <w:proofErr w:type="spellStart"/>
            <w:r>
              <w:rPr>
                <w:sz w:val="24"/>
                <w:szCs w:val="24"/>
              </w:rPr>
              <w:t>конроль</w:t>
            </w:r>
            <w:proofErr w:type="spellEnd"/>
            <w:r>
              <w:rPr>
                <w:sz w:val="24"/>
                <w:szCs w:val="24"/>
              </w:rPr>
              <w:t>_____________________</w:t>
            </w:r>
          </w:p>
        </w:tc>
      </w:tr>
    </w:tbl>
    <w:p w:rsidR="00D257D4" w:rsidRDefault="00D257D4" w:rsidP="00D257D4">
      <w:pPr>
        <w:rPr>
          <w:rFonts w:ascii="Times New Roman" w:hAnsi="Times New Roman"/>
          <w:sz w:val="24"/>
          <w:szCs w:val="24"/>
        </w:rPr>
      </w:pPr>
    </w:p>
    <w:p w:rsidR="00D257D4" w:rsidRDefault="00D257D4" w:rsidP="00D257D4">
      <w:pPr>
        <w:rPr>
          <w:rFonts w:ascii="Times New Roman" w:hAnsi="Times New Roman"/>
          <w:color w:val="000000"/>
          <w:spacing w:val="-6"/>
          <w:sz w:val="29"/>
          <w:szCs w:val="29"/>
        </w:rPr>
        <w:sectPr w:rsidR="00D257D4" w:rsidSect="00D5558B">
          <w:pgSz w:w="11906" w:h="16838"/>
          <w:pgMar w:top="284" w:right="851" w:bottom="567" w:left="1134" w:header="709" w:footer="709" w:gutter="0"/>
          <w:cols w:space="720"/>
        </w:sectPr>
      </w:pPr>
    </w:p>
    <w:p w:rsidR="00D257D4" w:rsidRDefault="00D257D4" w:rsidP="00D257D4">
      <w:pPr>
        <w:suppressAutoHyphens/>
        <w:ind w:left="4962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Приложение</w:t>
      </w:r>
    </w:p>
    <w:p w:rsidR="00D257D4" w:rsidRDefault="00D257D4" w:rsidP="00D257D4">
      <w:pPr>
        <w:suppressAutoHyphens/>
        <w:ind w:left="4962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(справочное)</w:t>
      </w:r>
    </w:p>
    <w:p w:rsidR="00D257D4" w:rsidRDefault="00D257D4" w:rsidP="00D257D4">
      <w:pPr>
        <w:jc w:val="right"/>
        <w:rPr>
          <w:rFonts w:ascii="Times New Roman" w:hAnsi="Times New Roman"/>
          <w:b/>
          <w:sz w:val="28"/>
          <w:szCs w:val="28"/>
        </w:rPr>
      </w:pPr>
    </w:p>
    <w:p w:rsidR="00D257D4" w:rsidRDefault="00D257D4" w:rsidP="00D257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D257D4" w:rsidRDefault="00D257D4" w:rsidP="00D257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57D4" w:rsidRDefault="00D257D4" w:rsidP="00D257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57D4" w:rsidRDefault="00D257D4" w:rsidP="00D257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Исполком Муралинского сельского поселения </w:t>
      </w:r>
    </w:p>
    <w:p w:rsidR="00D257D4" w:rsidRDefault="00D257D4" w:rsidP="00D257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Кайбицкого муниципального района</w:t>
      </w:r>
    </w:p>
    <w:p w:rsidR="00D257D4" w:rsidRDefault="00D257D4" w:rsidP="00D257D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9"/>
        <w:gridCol w:w="2311"/>
        <w:gridCol w:w="3855"/>
      </w:tblGrid>
      <w:tr w:rsidR="00D257D4" w:rsidTr="00481C8C">
        <w:trPr>
          <w:trHeight w:val="48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D257D4" w:rsidTr="00481C8C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Исполнительного комитета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Pr="00D257D4" w:rsidRDefault="00D257D4" w:rsidP="00D257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8(84370)3-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4" w:rsidRPr="002F0ABD" w:rsidRDefault="00D257D4" w:rsidP="00481C8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Mural.Kbc@tatar.ru</w:t>
            </w:r>
          </w:p>
        </w:tc>
      </w:tr>
      <w:tr w:rsidR="00D257D4" w:rsidTr="00481C8C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Секретарь исполкома Муралинского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D4" w:rsidRDefault="00D257D4" w:rsidP="00481C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8(84370)3-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D4" w:rsidRDefault="00D257D4" w:rsidP="00481C8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Mural.Kbc@tatar.ru</w:t>
            </w:r>
          </w:p>
        </w:tc>
      </w:tr>
    </w:tbl>
    <w:p w:rsidR="00D257D4" w:rsidRDefault="00D257D4" w:rsidP="00D257D4">
      <w:pPr>
        <w:ind w:left="4961"/>
        <w:rPr>
          <w:rFonts w:ascii="Times New Roman" w:hAnsi="Times New Roman"/>
          <w:sz w:val="28"/>
          <w:szCs w:val="28"/>
        </w:rPr>
      </w:pPr>
    </w:p>
    <w:p w:rsidR="00D257D4" w:rsidRDefault="00D257D4" w:rsidP="00D257D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257D4" w:rsidRDefault="00D257D4" w:rsidP="00D257D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257D4" w:rsidRDefault="00D257D4" w:rsidP="00D257D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257D4" w:rsidRDefault="00D257D4" w:rsidP="00D257D4">
      <w:pPr>
        <w:rPr>
          <w:rFonts w:ascii="Times New Roman" w:hAnsi="Times New Roman"/>
          <w:sz w:val="28"/>
          <w:szCs w:val="28"/>
        </w:rPr>
      </w:pPr>
    </w:p>
    <w:p w:rsidR="00D257D4" w:rsidRDefault="00D257D4" w:rsidP="00D257D4"/>
    <w:p w:rsidR="00C51B55" w:rsidRPr="00C51B55" w:rsidRDefault="00C51B55" w:rsidP="00D257D4">
      <w:pPr>
        <w:rPr>
          <w:rFonts w:ascii="Times New Roman" w:hAnsi="Times New Roman" w:cs="Times New Roman"/>
          <w:sz w:val="28"/>
          <w:szCs w:val="28"/>
        </w:rPr>
      </w:pPr>
    </w:p>
    <w:p w:rsidR="00BA78FD" w:rsidRPr="00C51B55" w:rsidRDefault="00BA78FD" w:rsidP="00C51B55">
      <w:pPr>
        <w:rPr>
          <w:rFonts w:ascii="Times New Roman" w:hAnsi="Times New Roman" w:cs="Times New Roman"/>
          <w:sz w:val="28"/>
          <w:szCs w:val="28"/>
        </w:rPr>
      </w:pPr>
    </w:p>
    <w:sectPr w:rsidR="00BA78FD" w:rsidRPr="00C51B55" w:rsidSect="0024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2F9D"/>
    <w:multiLevelType w:val="hybridMultilevel"/>
    <w:tmpl w:val="D8C8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6E85"/>
    <w:multiLevelType w:val="singleLevel"/>
    <w:tmpl w:val="67E051F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C5C3749"/>
    <w:multiLevelType w:val="hybridMultilevel"/>
    <w:tmpl w:val="D3587F64"/>
    <w:lvl w:ilvl="0" w:tplc="0F36F7F4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564"/>
    <w:rsid w:val="0024215C"/>
    <w:rsid w:val="00247733"/>
    <w:rsid w:val="00350856"/>
    <w:rsid w:val="003E06D6"/>
    <w:rsid w:val="004516E8"/>
    <w:rsid w:val="004B13C3"/>
    <w:rsid w:val="004C5B7F"/>
    <w:rsid w:val="005C229A"/>
    <w:rsid w:val="00615865"/>
    <w:rsid w:val="008D32CE"/>
    <w:rsid w:val="008F0913"/>
    <w:rsid w:val="009C081E"/>
    <w:rsid w:val="00A04C42"/>
    <w:rsid w:val="00A64564"/>
    <w:rsid w:val="00A7038D"/>
    <w:rsid w:val="00AA7EA4"/>
    <w:rsid w:val="00B02F87"/>
    <w:rsid w:val="00B11B49"/>
    <w:rsid w:val="00BA78FD"/>
    <w:rsid w:val="00C51B55"/>
    <w:rsid w:val="00D257D4"/>
    <w:rsid w:val="00D37F45"/>
    <w:rsid w:val="00E16AA8"/>
    <w:rsid w:val="00E34EB2"/>
    <w:rsid w:val="00E4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33"/>
  </w:style>
  <w:style w:type="paragraph" w:styleId="1">
    <w:name w:val="heading 1"/>
    <w:basedOn w:val="a"/>
    <w:next w:val="a"/>
    <w:link w:val="10"/>
    <w:uiPriority w:val="9"/>
    <w:qFormat/>
    <w:rsid w:val="00C51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1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1B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A64564"/>
    <w:rPr>
      <w:i/>
      <w:iCs/>
    </w:rPr>
  </w:style>
  <w:style w:type="paragraph" w:styleId="a5">
    <w:name w:val="No Spacing"/>
    <w:uiPriority w:val="1"/>
    <w:qFormat/>
    <w:rsid w:val="00A645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BA78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1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1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51B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D257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D257D4"/>
    <w:rPr>
      <w:color w:val="0000FF"/>
      <w:u w:val="single"/>
    </w:rPr>
  </w:style>
  <w:style w:type="table" w:styleId="a8">
    <w:name w:val="Table Grid"/>
    <w:basedOn w:val="a1"/>
    <w:rsid w:val="00D25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56A79A31A7AA17489B3CD9908B1D889F8F7091B7268537863340B1EF34DFD420B18X4K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356A79A31A7AA17489B3CD9908B1D889F8F60F197F68537863340B1EF34DFD420B184F9A71D9B9XEKAL" TargetMode="External"/><Relationship Id="rId5" Type="http://schemas.openxmlformats.org/officeDocument/2006/relationships/hyperlink" Target="consultantplus://offline/ref=53CD7B4DC14BF7EDADDCBA52562A7F3BE0082CC7B05987A4521F3177A55B5206iEW3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16</cp:revision>
  <cp:lastPrinted>2016-09-23T07:53:00Z</cp:lastPrinted>
  <dcterms:created xsi:type="dcterms:W3CDTF">2016-02-25T11:40:00Z</dcterms:created>
  <dcterms:modified xsi:type="dcterms:W3CDTF">2016-09-23T07:55:00Z</dcterms:modified>
</cp:coreProperties>
</file>